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649B4" w14:textId="77777777" w:rsidR="00901D03" w:rsidRDefault="00000000">
      <w:pPr>
        <w:jc w:val="center"/>
        <w:rPr>
          <w:b/>
          <w:color w:val="000000"/>
          <w:sz w:val="24"/>
          <w:szCs w:val="24"/>
        </w:rPr>
      </w:pPr>
      <w:r>
        <w:rPr>
          <w:b/>
          <w:color w:val="000000"/>
          <w:sz w:val="24"/>
          <w:szCs w:val="24"/>
        </w:rPr>
        <w:t xml:space="preserve">Business Case Letter for </w:t>
      </w:r>
    </w:p>
    <w:p w14:paraId="5A576D29" w14:textId="2783B7BA" w:rsidR="00443E0D" w:rsidRDefault="00901D03">
      <w:pPr>
        <w:jc w:val="center"/>
        <w:rPr>
          <w:sz w:val="22"/>
          <w:szCs w:val="22"/>
        </w:rPr>
      </w:pPr>
      <w:bookmarkStart w:id="0" w:name="_Hlk157005895"/>
      <w:proofErr w:type="spellStart"/>
      <w:r>
        <w:rPr>
          <w:b/>
          <w:color w:val="000000"/>
          <w:sz w:val="24"/>
          <w:szCs w:val="24"/>
        </w:rPr>
        <w:t>E</w:t>
      </w:r>
      <w:r w:rsidR="00461706">
        <w:rPr>
          <w:b/>
          <w:color w:val="000000"/>
          <w:sz w:val="24"/>
          <w:szCs w:val="24"/>
        </w:rPr>
        <w:t>mpowerED</w:t>
      </w:r>
      <w:proofErr w:type="spellEnd"/>
      <w:r>
        <w:rPr>
          <w:b/>
          <w:color w:val="000000"/>
          <w:sz w:val="24"/>
          <w:szCs w:val="24"/>
        </w:rPr>
        <w:t xml:space="preserve">: </w:t>
      </w:r>
      <w:r w:rsidR="00461706">
        <w:rPr>
          <w:b/>
          <w:color w:val="000000"/>
          <w:sz w:val="24"/>
          <w:szCs w:val="24"/>
        </w:rPr>
        <w:t>Power Up and Taking Charge! A Workshop Series for Empowered Administrative Professionals</w:t>
      </w:r>
    </w:p>
    <w:bookmarkEnd w:id="0"/>
    <w:p w14:paraId="101FB758" w14:textId="77777777" w:rsidR="00B5263E" w:rsidRDefault="00B5263E" w:rsidP="002B7ED3">
      <w:pPr>
        <w:pStyle w:val="Heading2"/>
        <w:ind w:left="720"/>
        <w:rPr>
          <w:i/>
        </w:rPr>
      </w:pPr>
    </w:p>
    <w:p w14:paraId="1BFCF2BC" w14:textId="45D93CB4" w:rsidR="00443E0D" w:rsidRDefault="002B7ED3" w:rsidP="002B7ED3">
      <w:pPr>
        <w:pStyle w:val="Heading2"/>
        <w:ind w:left="720"/>
        <w:rPr>
          <w:i/>
        </w:rPr>
      </w:pPr>
      <w:r>
        <w:rPr>
          <w:i/>
        </w:rPr>
        <w:t>(</w:t>
      </w:r>
      <w:r w:rsidR="00B5263E">
        <w:rPr>
          <w:i/>
        </w:rPr>
        <w:t xml:space="preserve">You are encouraged to </w:t>
      </w:r>
      <w:r w:rsidR="0078062F">
        <w:rPr>
          <w:i/>
        </w:rPr>
        <w:t xml:space="preserve"> personalize this template so that it doesn’t sound like something you found on Google. I.e. - Show your Executive/HR Manager that you spent time on this and care about it.</w:t>
      </w:r>
      <w:r>
        <w:rPr>
          <w:i/>
        </w:rPr>
        <w:t>)</w:t>
      </w:r>
    </w:p>
    <w:p w14:paraId="51F8E45F" w14:textId="77777777" w:rsidR="00443E0D" w:rsidRDefault="00443E0D">
      <w:pPr>
        <w:rPr>
          <w:sz w:val="22"/>
          <w:szCs w:val="22"/>
        </w:rPr>
      </w:pPr>
    </w:p>
    <w:p w14:paraId="545DF4B1" w14:textId="77777777" w:rsidR="00443E0D" w:rsidRDefault="00000000">
      <w:pPr>
        <w:rPr>
          <w:sz w:val="22"/>
          <w:szCs w:val="22"/>
        </w:rPr>
      </w:pPr>
      <w:r>
        <w:rPr>
          <w:color w:val="000000"/>
          <w:sz w:val="18"/>
          <w:szCs w:val="18"/>
        </w:rPr>
        <w:t>--</w:t>
      </w:r>
    </w:p>
    <w:p w14:paraId="3380FE85" w14:textId="77777777" w:rsidR="00443E0D" w:rsidRDefault="00443E0D">
      <w:pPr>
        <w:rPr>
          <w:sz w:val="22"/>
          <w:szCs w:val="22"/>
        </w:rPr>
      </w:pPr>
    </w:p>
    <w:p w14:paraId="76B11472" w14:textId="77777777" w:rsidR="00443E0D" w:rsidRDefault="00000000">
      <w:pPr>
        <w:jc w:val="both"/>
        <w:rPr>
          <w:sz w:val="22"/>
          <w:szCs w:val="22"/>
        </w:rPr>
      </w:pPr>
      <w:r>
        <w:rPr>
          <w:color w:val="434343"/>
        </w:rPr>
        <w:t xml:space="preserve">Hi </w:t>
      </w:r>
      <w:r>
        <w:rPr>
          <w:color w:val="434343"/>
          <w:highlight w:val="yellow"/>
        </w:rPr>
        <w:t>(Executive or HR Manager’s Name),</w:t>
      </w:r>
    </w:p>
    <w:p w14:paraId="026A5B58" w14:textId="77777777" w:rsidR="00443E0D" w:rsidRDefault="00443E0D">
      <w:pPr>
        <w:jc w:val="both"/>
        <w:rPr>
          <w:sz w:val="22"/>
          <w:szCs w:val="22"/>
        </w:rPr>
      </w:pPr>
    </w:p>
    <w:p w14:paraId="5C6C5C1B" w14:textId="28368CAF" w:rsidR="00365170" w:rsidRDefault="00000000" w:rsidP="00365170">
      <w:pPr>
        <w:rPr>
          <w:sz w:val="22"/>
          <w:szCs w:val="22"/>
        </w:rPr>
      </w:pPr>
      <w:r>
        <w:rPr>
          <w:color w:val="434343"/>
        </w:rPr>
        <w:t xml:space="preserve">I’m </w:t>
      </w:r>
      <w:r w:rsidR="002B7ED3">
        <w:rPr>
          <w:color w:val="434343"/>
        </w:rPr>
        <w:t>requesting</w:t>
      </w:r>
      <w:r>
        <w:rPr>
          <w:color w:val="434343"/>
        </w:rPr>
        <w:t xml:space="preserve"> your support and approval to attend the in-person </w:t>
      </w:r>
      <w:proofErr w:type="spellStart"/>
      <w:r w:rsidR="00461706" w:rsidRPr="00461706">
        <w:rPr>
          <w:b/>
          <w:bCs/>
          <w:i/>
          <w:color w:val="434343"/>
        </w:rPr>
        <w:t>EmpowerED</w:t>
      </w:r>
      <w:proofErr w:type="spellEnd"/>
      <w:r w:rsidR="00461706" w:rsidRPr="00461706">
        <w:rPr>
          <w:b/>
          <w:bCs/>
          <w:i/>
          <w:color w:val="434343"/>
        </w:rPr>
        <w:t>: Power Up and Taking Charge! A Workshop Series for Empowered Administrative Professional</w:t>
      </w:r>
      <w:r w:rsidR="00461706" w:rsidRPr="004A4548">
        <w:rPr>
          <w:b/>
          <w:bCs/>
          <w:i/>
          <w:color w:val="434343"/>
        </w:rPr>
        <w:t>s</w:t>
      </w:r>
      <w:r>
        <w:rPr>
          <w:i/>
          <w:color w:val="434343"/>
        </w:rPr>
        <w:t xml:space="preserve"> </w:t>
      </w:r>
      <w:r>
        <w:rPr>
          <w:color w:val="434343"/>
        </w:rPr>
        <w:t xml:space="preserve">on </w:t>
      </w:r>
      <w:r w:rsidR="00461706">
        <w:rPr>
          <w:b/>
          <w:color w:val="434343"/>
        </w:rPr>
        <w:t>June 14, 2024</w:t>
      </w:r>
      <w:r>
        <w:rPr>
          <w:color w:val="434343"/>
        </w:rPr>
        <w:t xml:space="preserve">. </w:t>
      </w:r>
      <w:bookmarkStart w:id="1" w:name="_Hlk158195975"/>
    </w:p>
    <w:p w14:paraId="44165CF6" w14:textId="77777777" w:rsidR="00365170" w:rsidRDefault="00365170" w:rsidP="00365170"/>
    <w:p w14:paraId="28F92B73" w14:textId="1A7CDB68" w:rsidR="00365170" w:rsidRDefault="00365170" w:rsidP="00365170">
      <w:pPr>
        <w:rPr>
          <w:sz w:val="22"/>
          <w:szCs w:val="22"/>
        </w:rPr>
      </w:pPr>
      <w:r>
        <w:t xml:space="preserve">This event will provide me with the strategies and skills </w:t>
      </w:r>
      <w:r w:rsidR="008A5B1E">
        <w:t>needed to excel in</w:t>
      </w:r>
      <w:r>
        <w:t xml:space="preserve"> </w:t>
      </w:r>
      <w:r w:rsidR="008A5B1E">
        <w:t xml:space="preserve">my </w:t>
      </w:r>
      <w:r>
        <w:t xml:space="preserve">role within our organization.  Two </w:t>
      </w:r>
      <w:r w:rsidR="00B5263E">
        <w:t xml:space="preserve">industry-related </w:t>
      </w:r>
      <w:r>
        <w:t xml:space="preserve">experts will share their knowledge of </w:t>
      </w:r>
      <w:r w:rsidR="00B5263E">
        <w:t xml:space="preserve">today’s </w:t>
      </w:r>
      <w:r>
        <w:t xml:space="preserve">evolving workplace challenges and help attendees come up with </w:t>
      </w:r>
      <w:r w:rsidR="008A5B1E">
        <w:t>solutions suited to their needs</w:t>
      </w:r>
      <w:r>
        <w:t xml:space="preserve">. </w:t>
      </w:r>
      <w:r w:rsidR="00B5263E">
        <w:t>By p</w:t>
      </w:r>
      <w:r>
        <w:t>articipating in exercises and discussions to identify and resolve issues affecting office admins from varied backgrounds, I will develop valuable skills and important, professional contacts from across our region.  To continue the benefit from this event, I plan on sharing a summary of my learnings and takeaways in a post-event report to be shared as appropriate.</w:t>
      </w:r>
    </w:p>
    <w:p w14:paraId="7A04ABB2" w14:textId="77777777" w:rsidR="00365170" w:rsidRDefault="00365170" w:rsidP="00365170"/>
    <w:bookmarkEnd w:id="1"/>
    <w:p w14:paraId="07E7A24D" w14:textId="77777777" w:rsidR="00443E0D" w:rsidRDefault="00000000">
      <w:pPr>
        <w:jc w:val="both"/>
        <w:rPr>
          <w:sz w:val="22"/>
          <w:szCs w:val="22"/>
        </w:rPr>
      </w:pPr>
      <w:r>
        <w:rPr>
          <w:b/>
          <w:color w:val="434343"/>
        </w:rPr>
        <w:t>About Association of Administrative Professionals: </w:t>
      </w:r>
    </w:p>
    <w:p w14:paraId="5C4A204A" w14:textId="69695641" w:rsidR="00443E0D" w:rsidRDefault="00000000" w:rsidP="0078062F">
      <w:pPr>
        <w:rPr>
          <w:color w:val="434343"/>
        </w:rPr>
      </w:pPr>
      <w:r>
        <w:rPr>
          <w:color w:val="434343"/>
        </w:rPr>
        <w:t>The Association of Administrative Professionals provide</w:t>
      </w:r>
      <w:r w:rsidR="00365170">
        <w:rPr>
          <w:color w:val="434343"/>
        </w:rPr>
        <w:t>s</w:t>
      </w:r>
      <w:r>
        <w:rPr>
          <w:color w:val="434343"/>
        </w:rPr>
        <w:t xml:space="preserve"> administrative professionals the opportunity to learn, grow and thrive by encouraging all members to add to their individual competencies, advance their leadership skills, realize their value in the workplace and community, and have confidence to excel in their careers.</w:t>
      </w:r>
    </w:p>
    <w:p w14:paraId="22C59931" w14:textId="77777777" w:rsidR="00443E0D" w:rsidRDefault="00443E0D">
      <w:pPr>
        <w:jc w:val="both"/>
        <w:rPr>
          <w:color w:val="434343"/>
        </w:rPr>
      </w:pPr>
    </w:p>
    <w:p w14:paraId="1192AC45" w14:textId="7AD8AEF4" w:rsidR="00443E0D" w:rsidRDefault="00000000" w:rsidP="0078062F">
      <w:pPr>
        <w:rPr>
          <w:sz w:val="22"/>
          <w:szCs w:val="22"/>
        </w:rPr>
      </w:pPr>
      <w:r>
        <w:rPr>
          <w:color w:val="434343"/>
        </w:rPr>
        <w:t>The AAP helps to educate, empower, and equip the world’s top administrative professionals to be game-changing leaders, and to support their executives and</w:t>
      </w:r>
      <w:r w:rsidR="0078062F">
        <w:rPr>
          <w:color w:val="434343"/>
        </w:rPr>
        <w:t xml:space="preserve"> help</w:t>
      </w:r>
      <w:r>
        <w:rPr>
          <w:color w:val="434343"/>
        </w:rPr>
        <w:t xml:space="preserve"> companies succeed. AAP training focuses on what drives results that matter, reduced costs, increased revenue, employee satisfaction and retention, innovation, and more. </w:t>
      </w:r>
    </w:p>
    <w:p w14:paraId="42E780C6" w14:textId="77777777" w:rsidR="00443E0D" w:rsidRDefault="00443E0D">
      <w:pPr>
        <w:jc w:val="both"/>
        <w:rPr>
          <w:sz w:val="22"/>
          <w:szCs w:val="22"/>
        </w:rPr>
      </w:pPr>
    </w:p>
    <w:p w14:paraId="29262BE4" w14:textId="77777777" w:rsidR="00443E0D" w:rsidRDefault="00443E0D">
      <w:pPr>
        <w:jc w:val="both"/>
        <w:rPr>
          <w:sz w:val="22"/>
          <w:szCs w:val="22"/>
        </w:rPr>
      </w:pPr>
    </w:p>
    <w:p w14:paraId="7B40596F" w14:textId="77777777" w:rsidR="009E44AB" w:rsidRDefault="009E44AB">
      <w:pPr>
        <w:jc w:val="both"/>
        <w:rPr>
          <w:sz w:val="22"/>
          <w:szCs w:val="22"/>
        </w:rPr>
      </w:pPr>
    </w:p>
    <w:p w14:paraId="091D6884" w14:textId="77777777" w:rsidR="009E44AB" w:rsidRDefault="009E44AB">
      <w:pPr>
        <w:jc w:val="both"/>
        <w:rPr>
          <w:sz w:val="22"/>
          <w:szCs w:val="22"/>
        </w:rPr>
      </w:pPr>
    </w:p>
    <w:p w14:paraId="386E9C8D" w14:textId="78BFD278" w:rsidR="00443E0D" w:rsidRDefault="0078062F">
      <w:pPr>
        <w:jc w:val="both"/>
        <w:rPr>
          <w:sz w:val="22"/>
          <w:szCs w:val="22"/>
        </w:rPr>
      </w:pPr>
      <w:r>
        <w:rPr>
          <w:b/>
          <w:color w:val="434343"/>
        </w:rPr>
        <w:lastRenderedPageBreak/>
        <w:t xml:space="preserve">The </w:t>
      </w:r>
      <w:proofErr w:type="spellStart"/>
      <w:r w:rsidR="00461706">
        <w:rPr>
          <w:b/>
          <w:color w:val="434343"/>
        </w:rPr>
        <w:t>EmpowerED</w:t>
      </w:r>
      <w:proofErr w:type="spellEnd"/>
      <w:r w:rsidR="00461706">
        <w:rPr>
          <w:b/>
          <w:color w:val="434343"/>
        </w:rPr>
        <w:t>: Power Up and Taking Charge</w:t>
      </w:r>
      <w:r>
        <w:rPr>
          <w:b/>
          <w:color w:val="434343"/>
        </w:rPr>
        <w:t xml:space="preserve"> </w:t>
      </w:r>
      <w:r w:rsidR="00BF1C79">
        <w:rPr>
          <w:b/>
          <w:color w:val="434343"/>
        </w:rPr>
        <w:t>professional development day</w:t>
      </w:r>
      <w:r>
        <w:rPr>
          <w:b/>
          <w:color w:val="434343"/>
        </w:rPr>
        <w:t xml:space="preserve"> includes:</w:t>
      </w:r>
    </w:p>
    <w:p w14:paraId="06789515" w14:textId="53B63E35" w:rsidR="00443E0D" w:rsidRPr="00BD36B9" w:rsidRDefault="00F75F66" w:rsidP="00BD36B9">
      <w:pPr>
        <w:pStyle w:val="ListParagraph"/>
        <w:numPr>
          <w:ilvl w:val="0"/>
          <w:numId w:val="4"/>
        </w:numPr>
        <w:shd w:val="clear" w:color="auto" w:fill="FFFFFF"/>
        <w:rPr>
          <w:color w:val="434343"/>
        </w:rPr>
      </w:pPr>
      <w:r w:rsidRPr="00BD36B9">
        <w:rPr>
          <w:color w:val="434343"/>
        </w:rPr>
        <w:t>Two</w:t>
      </w:r>
      <w:r w:rsidR="0078062F" w:rsidRPr="00BD36B9">
        <w:rPr>
          <w:color w:val="434343"/>
        </w:rPr>
        <w:t xml:space="preserve"> workshops</w:t>
      </w:r>
      <w:r w:rsidR="00365170" w:rsidRPr="00BD36B9">
        <w:rPr>
          <w:color w:val="434343"/>
        </w:rPr>
        <w:t xml:space="preserve"> -</w:t>
      </w:r>
      <w:r w:rsidRPr="00BD36B9">
        <w:rPr>
          <w:color w:val="434343"/>
        </w:rPr>
        <w:t xml:space="preserve"> each</w:t>
      </w:r>
      <w:r w:rsidR="0078062F" w:rsidRPr="00BD36B9">
        <w:rPr>
          <w:color w:val="434343"/>
        </w:rPr>
        <w:t xml:space="preserve"> presented </w:t>
      </w:r>
      <w:r w:rsidR="00D4145A" w:rsidRPr="00BD36B9">
        <w:rPr>
          <w:color w:val="434343"/>
        </w:rPr>
        <w:t xml:space="preserve">by </w:t>
      </w:r>
      <w:r w:rsidRPr="00BD36B9">
        <w:rPr>
          <w:color w:val="434343"/>
        </w:rPr>
        <w:t>subject matter experts.</w:t>
      </w:r>
      <w:r w:rsidR="00461706" w:rsidRPr="00BD36B9">
        <w:rPr>
          <w:color w:val="434343"/>
        </w:rPr>
        <w:t xml:space="preserve"> </w:t>
      </w:r>
      <w:r w:rsidR="00461706" w:rsidRPr="00BD36B9">
        <w:rPr>
          <w:b/>
          <w:bCs/>
          <w:color w:val="434343"/>
        </w:rPr>
        <w:t>Bonnie Low</w:t>
      </w:r>
      <w:r w:rsidR="008A5B1E">
        <w:rPr>
          <w:b/>
          <w:bCs/>
          <w:color w:val="434343"/>
        </w:rPr>
        <w:t>-</w:t>
      </w:r>
      <w:proofErr w:type="spellStart"/>
      <w:r w:rsidR="00461706" w:rsidRPr="00BD36B9">
        <w:rPr>
          <w:b/>
          <w:bCs/>
          <w:color w:val="434343"/>
        </w:rPr>
        <w:t>Kramen</w:t>
      </w:r>
      <w:proofErr w:type="spellEnd"/>
      <w:r w:rsidRPr="00BD36B9">
        <w:rPr>
          <w:color w:val="434343"/>
        </w:rPr>
        <w:t xml:space="preserve"> </w:t>
      </w:r>
      <w:r w:rsidR="00137862" w:rsidRPr="008A5B1E">
        <w:rPr>
          <w:color w:val="434343"/>
        </w:rPr>
        <w:t>(</w:t>
      </w:r>
      <w:r w:rsidR="00137862" w:rsidRPr="009E44AB">
        <w:rPr>
          <w:color w:val="434343"/>
          <w:u w:val="single"/>
        </w:rPr>
        <w:t>bonnielowkramen.com)</w:t>
      </w:r>
      <w:r w:rsidR="00137862">
        <w:rPr>
          <w:b/>
          <w:bCs/>
          <w:color w:val="434343"/>
          <w:u w:val="single"/>
        </w:rPr>
        <w:t xml:space="preserve"> </w:t>
      </w:r>
      <w:r w:rsidRPr="00BD36B9">
        <w:rPr>
          <w:color w:val="434343"/>
        </w:rPr>
        <w:t xml:space="preserve">is </w:t>
      </w:r>
      <w:r w:rsidR="00137862">
        <w:rPr>
          <w:color w:val="434343"/>
        </w:rPr>
        <w:t xml:space="preserve">the author of two books: </w:t>
      </w:r>
      <w:r w:rsidR="00137862" w:rsidRPr="00137862">
        <w:rPr>
          <w:b/>
          <w:bCs/>
          <w:i/>
          <w:iCs/>
          <w:color w:val="434343"/>
        </w:rPr>
        <w:t>Be the Ultimate Assistant</w:t>
      </w:r>
      <w:r w:rsidR="00137862">
        <w:rPr>
          <w:color w:val="434343"/>
        </w:rPr>
        <w:t xml:space="preserve"> and </w:t>
      </w:r>
      <w:r w:rsidR="00137862" w:rsidRPr="00137862">
        <w:rPr>
          <w:b/>
          <w:bCs/>
          <w:i/>
          <w:iCs/>
          <w:color w:val="434343"/>
        </w:rPr>
        <w:t>Staff Matters</w:t>
      </w:r>
      <w:r w:rsidR="00137862">
        <w:rPr>
          <w:color w:val="434343"/>
        </w:rPr>
        <w:t xml:space="preserve">. In addition to being </w:t>
      </w:r>
      <w:r w:rsidRPr="00BD36B9">
        <w:rPr>
          <w:color w:val="434343"/>
        </w:rPr>
        <w:t>a workplace expert, TEDx Speaker &amp; Author, Trainer of Assistants &amp; Leaders, and Corporate Coach</w:t>
      </w:r>
      <w:r w:rsidR="00137862">
        <w:rPr>
          <w:color w:val="434343"/>
        </w:rPr>
        <w:t>, Bonnie is also a consultant to the World Administrative Summit.</w:t>
      </w:r>
      <w:r w:rsidRPr="00BD36B9">
        <w:rPr>
          <w:color w:val="434343"/>
        </w:rPr>
        <w:t xml:space="preserve"> </w:t>
      </w:r>
      <w:r w:rsidRPr="00BD36B9">
        <w:rPr>
          <w:b/>
          <w:bCs/>
          <w:color w:val="434343"/>
        </w:rPr>
        <w:t>Michael Lewis</w:t>
      </w:r>
      <w:r w:rsidRPr="00BD36B9">
        <w:rPr>
          <w:color w:val="434343"/>
        </w:rPr>
        <w:t xml:space="preserve"> </w:t>
      </w:r>
      <w:r w:rsidR="00B5263E" w:rsidRPr="00BD36B9">
        <w:rPr>
          <w:color w:val="434343"/>
        </w:rPr>
        <w:t xml:space="preserve"> (</w:t>
      </w:r>
      <w:hyperlink r:id="rId8" w:tgtFrame="_blank" w:history="1">
        <w:r w:rsidR="00B5263E" w:rsidRPr="009E44AB">
          <w:rPr>
            <w:rStyle w:val="Hyperlink"/>
            <w:rFonts w:ascii="Arial" w:hAnsi="Arial" w:cs="Arial"/>
            <w:color w:val="auto"/>
          </w:rPr>
          <w:t>michaellewistraining.ca</w:t>
        </w:r>
      </w:hyperlink>
      <w:r w:rsidR="00B5263E" w:rsidRPr="009E44AB">
        <w:rPr>
          <w:rFonts w:ascii="Arial" w:hAnsi="Arial" w:cs="Arial"/>
        </w:rPr>
        <w:t>)</w:t>
      </w:r>
      <w:r w:rsidR="00B5263E" w:rsidRPr="008A5B1E">
        <w:rPr>
          <w:rFonts w:ascii="Arial" w:hAnsi="Arial" w:cs="Arial"/>
          <w:color w:val="500050"/>
        </w:rPr>
        <w:t xml:space="preserve"> </w:t>
      </w:r>
      <w:r w:rsidR="00137862">
        <w:rPr>
          <w:color w:val="434343"/>
        </w:rPr>
        <w:t xml:space="preserve">is celebrating 30 </w:t>
      </w:r>
      <w:r w:rsidR="00D4145A" w:rsidRPr="00BD36B9">
        <w:rPr>
          <w:color w:val="434343"/>
        </w:rPr>
        <w:t xml:space="preserve">years of speaking and </w:t>
      </w:r>
      <w:r w:rsidR="00137862">
        <w:rPr>
          <w:color w:val="434343"/>
        </w:rPr>
        <w:t>sharing knowledge on topics that include</w:t>
      </w:r>
      <w:r w:rsidR="00D4145A" w:rsidRPr="00BD36B9">
        <w:rPr>
          <w:color w:val="434343"/>
        </w:rPr>
        <w:t xml:space="preserve"> leadership, staff training, and business and organizational development.</w:t>
      </w:r>
      <w:r w:rsidR="007556C3">
        <w:rPr>
          <w:color w:val="434343"/>
        </w:rPr>
        <w:t xml:space="preserve"> Presenting across all of Ontario, Michael works with the organizers of each event to provide a unique and specific learning opportunity to meet the needs of his audience.</w:t>
      </w:r>
    </w:p>
    <w:p w14:paraId="5AFC0185" w14:textId="117D5358" w:rsidR="00443E0D" w:rsidRDefault="0078062F" w:rsidP="00365170">
      <w:pPr>
        <w:numPr>
          <w:ilvl w:val="0"/>
          <w:numId w:val="3"/>
        </w:numPr>
        <w:rPr>
          <w:color w:val="434343"/>
        </w:rPr>
      </w:pPr>
      <w:r>
        <w:rPr>
          <w:color w:val="434343"/>
        </w:rPr>
        <w:t xml:space="preserve">Powerful skills and tools to </w:t>
      </w:r>
      <w:r w:rsidR="00D4145A">
        <w:rPr>
          <w:color w:val="434343"/>
        </w:rPr>
        <w:t>bring</w:t>
      </w:r>
      <w:r>
        <w:rPr>
          <w:color w:val="434343"/>
        </w:rPr>
        <w:t xml:space="preserve"> back to </w:t>
      </w:r>
      <w:r w:rsidR="00D4145A">
        <w:rPr>
          <w:color w:val="434343"/>
        </w:rPr>
        <w:t xml:space="preserve">my </w:t>
      </w:r>
      <w:r>
        <w:rPr>
          <w:color w:val="434343"/>
        </w:rPr>
        <w:t>coworkers</w:t>
      </w:r>
      <w:r w:rsidR="00D4145A">
        <w:rPr>
          <w:color w:val="434343"/>
        </w:rPr>
        <w:t xml:space="preserve"> will include </w:t>
      </w:r>
      <w:r w:rsidR="00613836">
        <w:rPr>
          <w:color w:val="434343"/>
        </w:rPr>
        <w:t xml:space="preserve">the importance of mentoring and teamwork as keys to long-term professional success. We will also learn strategies </w:t>
      </w:r>
      <w:r w:rsidR="00B5263E">
        <w:rPr>
          <w:color w:val="434343"/>
        </w:rPr>
        <w:t>on how to</w:t>
      </w:r>
      <w:r w:rsidR="00613836">
        <w:rPr>
          <w:color w:val="434343"/>
        </w:rPr>
        <w:t xml:space="preserve"> keep a personal touch</w:t>
      </w:r>
      <w:r w:rsidR="00B5263E">
        <w:rPr>
          <w:color w:val="434343"/>
        </w:rPr>
        <w:t xml:space="preserve"> when performing ou</w:t>
      </w:r>
      <w:r w:rsidR="008A5B1E">
        <w:rPr>
          <w:color w:val="434343"/>
        </w:rPr>
        <w:t>r</w:t>
      </w:r>
      <w:r w:rsidR="00B5263E">
        <w:rPr>
          <w:color w:val="434343"/>
        </w:rPr>
        <w:t xml:space="preserve"> duties in</w:t>
      </w:r>
      <w:r w:rsidR="00613836">
        <w:rPr>
          <w:color w:val="434343"/>
        </w:rPr>
        <w:t xml:space="preserve"> a remote work environment by building healthy, positive relationships between assistants and leaders</w:t>
      </w:r>
      <w:r w:rsidR="00B5263E">
        <w:rPr>
          <w:color w:val="434343"/>
        </w:rPr>
        <w:t>,</w:t>
      </w:r>
      <w:r w:rsidR="00613836">
        <w:rPr>
          <w:color w:val="434343"/>
        </w:rPr>
        <w:t xml:space="preserve"> and co-workers</w:t>
      </w:r>
      <w:r w:rsidR="008A5B1E">
        <w:rPr>
          <w:color w:val="434343"/>
        </w:rPr>
        <w:t>, and ways to manage</w:t>
      </w:r>
      <w:r w:rsidR="004C43FA">
        <w:rPr>
          <w:color w:val="434343"/>
        </w:rPr>
        <w:t xml:space="preserve"> distractions, requests, and boundaries</w:t>
      </w:r>
      <w:r w:rsidR="00613836">
        <w:rPr>
          <w:color w:val="434343"/>
        </w:rPr>
        <w:t xml:space="preserve">. </w:t>
      </w:r>
      <w:r w:rsidR="00B5263E">
        <w:rPr>
          <w:color w:val="434343"/>
        </w:rPr>
        <w:t>Other takeaways will include improving effective communications and navigating “the unpredictable.”</w:t>
      </w:r>
    </w:p>
    <w:p w14:paraId="32BFA546" w14:textId="3F6C2D00" w:rsidR="00443E0D" w:rsidRPr="00D4145A" w:rsidRDefault="0078062F" w:rsidP="00365170">
      <w:pPr>
        <w:numPr>
          <w:ilvl w:val="0"/>
          <w:numId w:val="2"/>
        </w:numPr>
        <w:rPr>
          <w:sz w:val="22"/>
          <w:szCs w:val="22"/>
        </w:rPr>
      </w:pPr>
      <w:r w:rsidRPr="0078062F">
        <w:rPr>
          <w:color w:val="434343"/>
        </w:rPr>
        <w:t xml:space="preserve">The opportunity to </w:t>
      </w:r>
      <w:r w:rsidR="00D4145A">
        <w:rPr>
          <w:color w:val="434343"/>
        </w:rPr>
        <w:t>establish and build a strategic network of like-minded, game-changing administrative professionals</w:t>
      </w:r>
      <w:r w:rsidR="00BF1C79">
        <w:rPr>
          <w:color w:val="434343"/>
        </w:rPr>
        <w:t xml:space="preserve"> </w:t>
      </w:r>
      <w:r w:rsidR="00B5263E">
        <w:rPr>
          <w:color w:val="434343"/>
        </w:rPr>
        <w:t xml:space="preserve">from across Simcoe County – and beyond - </w:t>
      </w:r>
      <w:r w:rsidRPr="0078062F">
        <w:rPr>
          <w:color w:val="434343"/>
        </w:rPr>
        <w:t>during work</w:t>
      </w:r>
      <w:r>
        <w:rPr>
          <w:color w:val="434343"/>
        </w:rPr>
        <w:t>ing</w:t>
      </w:r>
      <w:r w:rsidRPr="0078062F">
        <w:rPr>
          <w:color w:val="434343"/>
        </w:rPr>
        <w:t xml:space="preserve"> sessions, </w:t>
      </w:r>
      <w:r>
        <w:rPr>
          <w:color w:val="434343"/>
        </w:rPr>
        <w:t>b</w:t>
      </w:r>
      <w:r w:rsidRPr="0078062F">
        <w:rPr>
          <w:color w:val="434343"/>
        </w:rPr>
        <w:t>reakfast, lunch,</w:t>
      </w:r>
      <w:r>
        <w:rPr>
          <w:color w:val="434343"/>
        </w:rPr>
        <w:t xml:space="preserve"> and</w:t>
      </w:r>
      <w:r w:rsidRPr="0078062F">
        <w:rPr>
          <w:color w:val="434343"/>
        </w:rPr>
        <w:t xml:space="preserve"> breaks</w:t>
      </w:r>
      <w:r w:rsidR="00B5263E">
        <w:rPr>
          <w:color w:val="434343"/>
        </w:rPr>
        <w:t xml:space="preserve"> will be invaluable</w:t>
      </w:r>
      <w:r>
        <w:rPr>
          <w:color w:val="434343"/>
        </w:rPr>
        <w:t>.</w:t>
      </w:r>
    </w:p>
    <w:p w14:paraId="62D50077" w14:textId="77777777" w:rsidR="0078062F" w:rsidRDefault="0078062F" w:rsidP="00365170">
      <w:pPr>
        <w:rPr>
          <w:b/>
          <w:color w:val="434343"/>
        </w:rPr>
      </w:pPr>
    </w:p>
    <w:p w14:paraId="7A59E601" w14:textId="4A4617B1" w:rsidR="00443E0D" w:rsidRDefault="00BF1C79">
      <w:pPr>
        <w:jc w:val="both"/>
        <w:rPr>
          <w:sz w:val="22"/>
          <w:szCs w:val="22"/>
        </w:rPr>
      </w:pPr>
      <w:r w:rsidRPr="00BF1C79">
        <w:rPr>
          <w:bCs/>
          <w:color w:val="434343"/>
        </w:rPr>
        <w:t xml:space="preserve">The </w:t>
      </w:r>
      <w:r>
        <w:rPr>
          <w:bCs/>
          <w:color w:val="434343"/>
        </w:rPr>
        <w:t xml:space="preserve">cost of attending, </w:t>
      </w:r>
      <w:r>
        <w:rPr>
          <w:color w:val="434343"/>
          <w:highlight w:val="yellow"/>
        </w:rPr>
        <w:t>“Insert applicable ticket price here”</w:t>
      </w:r>
      <w:r>
        <w:rPr>
          <w:color w:val="434343"/>
        </w:rPr>
        <w:t xml:space="preserve">, is an investment that is well worth it. As you know, administrative professionals are now called to lead, think, and act strategically. We are team leaders, cross-functional collaborators, project managers, culture keepers, initiative implementers and more - all while keeping a finger on the pulse on the entire organization. </w:t>
      </w:r>
    </w:p>
    <w:p w14:paraId="65D9B563" w14:textId="77777777" w:rsidR="00443E0D" w:rsidRDefault="00443E0D">
      <w:pPr>
        <w:jc w:val="both"/>
        <w:rPr>
          <w:sz w:val="22"/>
          <w:szCs w:val="22"/>
        </w:rPr>
      </w:pPr>
    </w:p>
    <w:p w14:paraId="08D65099" w14:textId="77777777" w:rsidR="00443E0D" w:rsidRDefault="00000000">
      <w:pPr>
        <w:jc w:val="both"/>
        <w:rPr>
          <w:sz w:val="22"/>
          <w:szCs w:val="22"/>
        </w:rPr>
      </w:pPr>
      <w:r>
        <w:rPr>
          <w:color w:val="434343"/>
        </w:rPr>
        <w:t xml:space="preserve">I believe this is a worthwhile investment in the future of this organization and I hope to take advantage of this game-changing development opportunity. I’m thankful for your consideration and would appreciate your approval by </w:t>
      </w:r>
      <w:r>
        <w:rPr>
          <w:color w:val="434343"/>
          <w:highlight w:val="yellow"/>
        </w:rPr>
        <w:t>“insert date here”.</w:t>
      </w:r>
    </w:p>
    <w:p w14:paraId="20DEB149" w14:textId="77777777" w:rsidR="00443E0D" w:rsidRDefault="00000000">
      <w:pPr>
        <w:jc w:val="both"/>
        <w:rPr>
          <w:sz w:val="22"/>
          <w:szCs w:val="22"/>
        </w:rPr>
      </w:pPr>
      <w:r>
        <w:rPr>
          <w:color w:val="434343"/>
        </w:rPr>
        <w:t> </w:t>
      </w:r>
    </w:p>
    <w:p w14:paraId="1A43FDBC" w14:textId="77777777" w:rsidR="00443E0D" w:rsidRDefault="00000000">
      <w:pPr>
        <w:jc w:val="both"/>
        <w:rPr>
          <w:sz w:val="22"/>
          <w:szCs w:val="22"/>
        </w:rPr>
      </w:pPr>
      <w:r>
        <w:rPr>
          <w:color w:val="434343"/>
        </w:rPr>
        <w:t>Sincerely,</w:t>
      </w:r>
    </w:p>
    <w:p w14:paraId="3D69E253" w14:textId="77777777" w:rsidR="00443E0D" w:rsidRDefault="00000000">
      <w:pPr>
        <w:jc w:val="both"/>
        <w:rPr>
          <w:color w:val="434343"/>
        </w:rPr>
      </w:pPr>
      <w:r>
        <w:rPr>
          <w:color w:val="434343"/>
          <w:highlight w:val="yellow"/>
        </w:rPr>
        <w:t>(Your Name)</w:t>
      </w:r>
    </w:p>
    <w:sectPr w:rsidR="00443E0D">
      <w:headerReference w:type="default" r:id="rId9"/>
      <w:footerReference w:type="default" r:id="rId10"/>
      <w:headerReference w:type="first" r:id="rId11"/>
      <w:footerReference w:type="first" r:id="rId12"/>
      <w:pgSz w:w="12240" w:h="15840"/>
      <w:pgMar w:top="1440" w:right="1183"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5917A" w14:textId="77777777" w:rsidR="000B0BB8" w:rsidRDefault="000B0BB8">
      <w:r>
        <w:separator/>
      </w:r>
    </w:p>
  </w:endnote>
  <w:endnote w:type="continuationSeparator" w:id="0">
    <w:p w14:paraId="1175F9EC" w14:textId="77777777" w:rsidR="000B0BB8" w:rsidRDefault="000B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FC2E" w14:textId="77777777" w:rsidR="00443E0D" w:rsidRDefault="00000000">
    <w:pPr>
      <w:pBdr>
        <w:top w:val="nil"/>
        <w:left w:val="nil"/>
        <w:bottom w:val="nil"/>
        <w:right w:val="nil"/>
        <w:between w:val="nil"/>
      </w:pBdr>
      <w:tabs>
        <w:tab w:val="center" w:pos="4680"/>
        <w:tab w:val="right" w:pos="9360"/>
      </w:tabs>
      <w:rPr>
        <w:color w:val="808080"/>
        <w:sz w:val="16"/>
        <w:szCs w:val="16"/>
      </w:rPr>
    </w:pPr>
    <w:r>
      <w:rPr>
        <w:color w:val="808080"/>
        <w:sz w:val="16"/>
        <w:szCs w:val="16"/>
      </w:rPr>
      <w:tab/>
      <w:t xml:space="preserve">Page </w:t>
    </w:r>
    <w:r>
      <w:rPr>
        <w:color w:val="808080"/>
        <w:sz w:val="16"/>
        <w:szCs w:val="16"/>
      </w:rPr>
      <w:fldChar w:fldCharType="begin"/>
    </w:r>
    <w:r>
      <w:rPr>
        <w:color w:val="808080"/>
        <w:sz w:val="16"/>
        <w:szCs w:val="16"/>
      </w:rPr>
      <w:instrText>PAGE</w:instrText>
    </w:r>
    <w:r>
      <w:rPr>
        <w:color w:val="808080"/>
        <w:sz w:val="16"/>
        <w:szCs w:val="16"/>
      </w:rPr>
      <w:fldChar w:fldCharType="separate"/>
    </w:r>
    <w:r w:rsidR="001277BB">
      <w:rPr>
        <w:noProof/>
        <w:color w:val="808080"/>
        <w:sz w:val="16"/>
        <w:szCs w:val="16"/>
      </w:rPr>
      <w:t>2</w:t>
    </w:r>
    <w:r>
      <w:rPr>
        <w:color w:val="808080"/>
        <w:sz w:val="16"/>
        <w:szCs w:val="16"/>
      </w:rPr>
      <w:fldChar w:fldCharType="end"/>
    </w:r>
    <w:r>
      <w:rPr>
        <w:color w:val="808080"/>
        <w:sz w:val="16"/>
        <w:szCs w:val="16"/>
      </w:rPr>
      <w:t xml:space="preserve"> of </w:t>
    </w:r>
    <w:r>
      <w:rPr>
        <w:color w:val="808080"/>
        <w:sz w:val="16"/>
        <w:szCs w:val="16"/>
      </w:rPr>
      <w:fldChar w:fldCharType="begin"/>
    </w:r>
    <w:r>
      <w:rPr>
        <w:color w:val="808080"/>
        <w:sz w:val="16"/>
        <w:szCs w:val="16"/>
      </w:rPr>
      <w:instrText>NUMPAGES</w:instrText>
    </w:r>
    <w:r>
      <w:rPr>
        <w:color w:val="808080"/>
        <w:sz w:val="16"/>
        <w:szCs w:val="16"/>
      </w:rPr>
      <w:fldChar w:fldCharType="separate"/>
    </w:r>
    <w:r w:rsidR="001277BB">
      <w:rPr>
        <w:noProof/>
        <w:color w:val="808080"/>
        <w:sz w:val="16"/>
        <w:szCs w:val="16"/>
      </w:rPr>
      <w:t>2</w:t>
    </w:r>
    <w:r>
      <w:rPr>
        <w:color w:val="808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2963" w14:textId="77777777" w:rsidR="00443E0D" w:rsidRDefault="00000000">
    <w:pPr>
      <w:pBdr>
        <w:top w:val="nil"/>
        <w:left w:val="nil"/>
        <w:bottom w:val="nil"/>
        <w:right w:val="nil"/>
        <w:between w:val="nil"/>
      </w:pBdr>
      <w:tabs>
        <w:tab w:val="left" w:pos="1530"/>
      </w:tabs>
      <w:spacing w:before="360"/>
      <w:rPr>
        <w:color w:val="808080"/>
        <w:sz w:val="16"/>
        <w:szCs w:val="16"/>
      </w:rPr>
    </w:pPr>
    <w:bookmarkStart w:id="2" w:name="_heading=h.gjdgxs" w:colFirst="0" w:colLast="0"/>
    <w:bookmarkEnd w:id="2"/>
    <w:r>
      <w:rPr>
        <w:color w:val="7F7F7F"/>
        <w:sz w:val="14"/>
        <w:szCs w:val="14"/>
      </w:rPr>
      <w:tab/>
    </w:r>
    <w:r>
      <w:rPr>
        <w:noProof/>
        <w:color w:val="808080"/>
        <w:sz w:val="16"/>
        <w:szCs w:val="16"/>
      </w:rPr>
      <w:drawing>
        <wp:inline distT="0" distB="0" distL="0" distR="0" wp14:anchorId="639A2202" wp14:editId="2B17A402">
          <wp:extent cx="1484376" cy="18288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84376" cy="18288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BA9D" w14:textId="77777777" w:rsidR="000B0BB8" w:rsidRDefault="000B0BB8">
      <w:r>
        <w:separator/>
      </w:r>
    </w:p>
  </w:footnote>
  <w:footnote w:type="continuationSeparator" w:id="0">
    <w:p w14:paraId="52A1A843" w14:textId="77777777" w:rsidR="000B0BB8" w:rsidRDefault="000B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2524" w14:textId="77777777" w:rsidR="00443E0D" w:rsidRDefault="00000000">
    <w:pPr>
      <w:pBdr>
        <w:top w:val="nil"/>
        <w:left w:val="nil"/>
        <w:bottom w:val="nil"/>
        <w:right w:val="nil"/>
        <w:between w:val="nil"/>
      </w:pBdr>
      <w:tabs>
        <w:tab w:val="center" w:pos="4680"/>
        <w:tab w:val="right" w:pos="9360"/>
      </w:tabs>
      <w:jc w:val="right"/>
      <w:rPr>
        <w:color w:val="000000"/>
        <w:sz w:val="18"/>
        <w:szCs w:val="18"/>
      </w:rPr>
    </w:pPr>
    <w:r>
      <w:rPr>
        <w:noProof/>
        <w:color w:val="000000"/>
        <w:sz w:val="18"/>
        <w:szCs w:val="18"/>
      </w:rPr>
      <w:drawing>
        <wp:inline distT="0" distB="0" distL="0" distR="0" wp14:anchorId="5675ECFD" wp14:editId="05118B84">
          <wp:extent cx="853318" cy="365760"/>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53318" cy="365760"/>
                  </a:xfrm>
                  <a:prstGeom prst="rect">
                    <a:avLst/>
                  </a:prstGeom>
                  <a:ln/>
                </pic:spPr>
              </pic:pic>
            </a:graphicData>
          </a:graphic>
        </wp:inline>
      </w:drawing>
    </w:r>
  </w:p>
  <w:p w14:paraId="4DEDBB28" w14:textId="77777777" w:rsidR="00443E0D" w:rsidRDefault="00443E0D">
    <w:pPr>
      <w:pBdr>
        <w:top w:val="nil"/>
        <w:left w:val="nil"/>
        <w:bottom w:val="single" w:sz="4" w:space="1" w:color="7F7F7F"/>
        <w:right w:val="nil"/>
        <w:between w:val="nil"/>
      </w:pBdr>
      <w:tabs>
        <w:tab w:val="center" w:pos="4680"/>
        <w:tab w:val="right" w:pos="9360"/>
      </w:tabs>
      <w:rPr>
        <w:color w:val="000000"/>
        <w:sz w:val="18"/>
        <w:szCs w:val="18"/>
      </w:rPr>
    </w:pPr>
  </w:p>
  <w:p w14:paraId="3431C8B8" w14:textId="77777777" w:rsidR="00443E0D" w:rsidRDefault="00443E0D">
    <w:pPr>
      <w:pBdr>
        <w:top w:val="nil"/>
        <w:left w:val="nil"/>
        <w:bottom w:val="nil"/>
        <w:right w:val="nil"/>
        <w:between w:val="nil"/>
      </w:pBdr>
      <w:tabs>
        <w:tab w:val="center" w:pos="4680"/>
        <w:tab w:val="right" w:pos="9360"/>
      </w:tabs>
      <w:rPr>
        <w:color w:val="000000"/>
        <w:sz w:val="18"/>
        <w:szCs w:val="18"/>
      </w:rPr>
    </w:pPr>
  </w:p>
  <w:p w14:paraId="74EE16DA" w14:textId="77777777" w:rsidR="00443E0D" w:rsidRDefault="00443E0D">
    <w:pPr>
      <w:pBdr>
        <w:top w:val="nil"/>
        <w:left w:val="nil"/>
        <w:bottom w:val="nil"/>
        <w:right w:val="nil"/>
        <w:between w:val="nil"/>
      </w:pBdr>
      <w:tabs>
        <w:tab w:val="center" w:pos="3960"/>
        <w:tab w:val="right" w:pos="7920"/>
      </w:tabs>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4A07" w14:textId="4538B5E5" w:rsidR="00443E0D" w:rsidRDefault="002C6030">
    <w:pPr>
      <w:pBdr>
        <w:top w:val="nil"/>
        <w:left w:val="nil"/>
        <w:bottom w:val="nil"/>
        <w:right w:val="nil"/>
        <w:between w:val="nil"/>
      </w:pBdr>
      <w:tabs>
        <w:tab w:val="center" w:pos="4680"/>
        <w:tab w:val="right" w:pos="9360"/>
      </w:tabs>
      <w:spacing w:before="240" w:after="720"/>
      <w:ind w:left="-90"/>
      <w:jc w:val="right"/>
      <w:rPr>
        <w:color w:val="000000"/>
        <w:sz w:val="18"/>
        <w:szCs w:val="18"/>
      </w:rPr>
    </w:pPr>
    <w:r>
      <w:rPr>
        <w:noProof/>
      </w:rPr>
      <mc:AlternateContent>
        <mc:Choice Requires="wps">
          <w:drawing>
            <wp:anchor distT="0" distB="0" distL="114300" distR="274320" simplePos="0" relativeHeight="251658240" behindDoc="0" locked="0" layoutInCell="1" hidden="0" allowOverlap="1" wp14:anchorId="6C5FEA2F" wp14:editId="6F19FCF3">
              <wp:simplePos x="0" y="0"/>
              <wp:positionH relativeFrom="column">
                <wp:posOffset>-1016635</wp:posOffset>
              </wp:positionH>
              <wp:positionV relativeFrom="paragraph">
                <wp:posOffset>-471805</wp:posOffset>
              </wp:positionV>
              <wp:extent cx="1756410" cy="10631805"/>
              <wp:effectExtent l="0" t="0" r="15240" b="17145"/>
              <wp:wrapSquare wrapText="bothSides" distT="0" distB="0" distL="114300" distR="274320"/>
              <wp:docPr id="11" name="Rectangle 11"/>
              <wp:cNvGraphicFramePr/>
              <a:graphic xmlns:a="http://schemas.openxmlformats.org/drawingml/2006/main">
                <a:graphicData uri="http://schemas.microsoft.com/office/word/2010/wordprocessingShape">
                  <wps:wsp>
                    <wps:cNvSpPr/>
                    <wps:spPr>
                      <a:xfrm>
                        <a:off x="0" y="0"/>
                        <a:ext cx="1756410" cy="10631805"/>
                      </a:xfrm>
                      <a:prstGeom prst="rect">
                        <a:avLst/>
                      </a:prstGeom>
                      <a:noFill/>
                      <a:ln w="19050" cap="flat" cmpd="sng">
                        <a:solidFill>
                          <a:srgbClr val="D0CECE"/>
                        </a:solidFill>
                        <a:prstDash val="solid"/>
                        <a:miter lim="800000"/>
                        <a:headEnd type="none" w="sm" len="sm"/>
                        <a:tailEnd type="none" w="sm" len="sm"/>
                      </a:ln>
                    </wps:spPr>
                    <wps:txbx>
                      <w:txbxContent>
                        <w:p w14:paraId="44FBAF2D" w14:textId="77777777" w:rsidR="00443E0D" w:rsidRDefault="00000000" w:rsidP="0078062F">
                          <w:pPr>
                            <w:spacing w:before="2280" w:after="600"/>
                            <w:ind w:left="360" w:right="216"/>
                            <w:jc w:val="right"/>
                            <w:textDirection w:val="btLr"/>
                          </w:pPr>
                          <w:r>
                            <w:rPr>
                              <w:rFonts w:ascii="Lato" w:eastAsia="Lato" w:hAnsi="Lato" w:cs="Lato"/>
                              <w:b/>
                              <w:color w:val="4EABB7"/>
                              <w:sz w:val="24"/>
                            </w:rPr>
                            <w:t>Our Branches</w:t>
                          </w:r>
                        </w:p>
                        <w:p w14:paraId="6EC40668" w14:textId="77777777" w:rsidR="0078062F" w:rsidRDefault="0078062F">
                          <w:pPr>
                            <w:spacing w:after="600"/>
                            <w:ind w:left="504" w:right="216" w:firstLine="709"/>
                            <w:jc w:val="right"/>
                            <w:textDirection w:val="btLr"/>
                            <w:rPr>
                              <w:rFonts w:ascii="Lato" w:eastAsia="Lato" w:hAnsi="Lato" w:cs="Lato"/>
                              <w:color w:val="7F7F7F"/>
                              <w:sz w:val="24"/>
                            </w:rPr>
                          </w:pPr>
                          <w:r>
                            <w:rPr>
                              <w:rFonts w:ascii="Lato" w:eastAsia="Lato" w:hAnsi="Lato" w:cs="Lato"/>
                              <w:color w:val="7F7F7F"/>
                              <w:sz w:val="24"/>
                            </w:rPr>
                            <w:t>Atlantic Canada</w:t>
                          </w:r>
                        </w:p>
                        <w:p w14:paraId="067C3202" w14:textId="3F34FC68" w:rsidR="00443E0D" w:rsidRDefault="00000000" w:rsidP="0078062F">
                          <w:pPr>
                            <w:spacing w:after="600"/>
                            <w:ind w:left="504" w:right="216" w:hanging="54"/>
                            <w:jc w:val="right"/>
                            <w:textDirection w:val="btLr"/>
                          </w:pPr>
                          <w:r>
                            <w:rPr>
                              <w:rFonts w:ascii="Lato" w:eastAsia="Lato" w:hAnsi="Lato" w:cs="Lato"/>
                              <w:color w:val="7F7F7F"/>
                              <w:sz w:val="24"/>
                            </w:rPr>
                            <w:t>Barrie/Simcoe County</w:t>
                          </w:r>
                        </w:p>
                        <w:p w14:paraId="65973657" w14:textId="77777777" w:rsidR="00443E0D" w:rsidRPr="0078062F" w:rsidRDefault="00000000" w:rsidP="0078062F">
                          <w:pPr>
                            <w:spacing w:after="600"/>
                            <w:ind w:left="504" w:right="216" w:hanging="54"/>
                            <w:jc w:val="right"/>
                            <w:textDirection w:val="btLr"/>
                            <w:rPr>
                              <w:bCs/>
                            </w:rPr>
                          </w:pPr>
                          <w:r w:rsidRPr="0078062F">
                            <w:rPr>
                              <w:rFonts w:ascii="Lato" w:eastAsia="Lato" w:hAnsi="Lato" w:cs="Lato"/>
                              <w:bCs/>
                              <w:color w:val="7F7F7F"/>
                              <w:sz w:val="24"/>
                            </w:rPr>
                            <w:t>Calgary</w:t>
                          </w:r>
                        </w:p>
                        <w:p w14:paraId="750C899C" w14:textId="77777777" w:rsidR="00443E0D" w:rsidRDefault="00000000" w:rsidP="0078062F">
                          <w:pPr>
                            <w:spacing w:after="600"/>
                            <w:ind w:left="504" w:right="216" w:hanging="54"/>
                            <w:jc w:val="right"/>
                            <w:textDirection w:val="btLr"/>
                          </w:pPr>
                          <w:r>
                            <w:rPr>
                              <w:rFonts w:ascii="Lato" w:eastAsia="Lato" w:hAnsi="Lato" w:cs="Lato"/>
                              <w:color w:val="7F7F7F"/>
                              <w:sz w:val="24"/>
                            </w:rPr>
                            <w:t>Edmonton</w:t>
                          </w:r>
                        </w:p>
                        <w:p w14:paraId="7D0815FC" w14:textId="77777777" w:rsidR="00443E0D" w:rsidRDefault="00000000" w:rsidP="0078062F">
                          <w:pPr>
                            <w:spacing w:after="600"/>
                            <w:ind w:left="504" w:right="216" w:firstLine="36"/>
                            <w:jc w:val="right"/>
                            <w:textDirection w:val="btLr"/>
                          </w:pPr>
                          <w:r>
                            <w:rPr>
                              <w:rFonts w:ascii="Lato" w:eastAsia="Lato" w:hAnsi="Lato" w:cs="Lato"/>
                              <w:color w:val="7F7F7F"/>
                              <w:sz w:val="24"/>
                            </w:rPr>
                            <w:t>Hamilton</w:t>
                          </w:r>
                        </w:p>
                        <w:p w14:paraId="5503D8DF" w14:textId="77777777" w:rsidR="00443E0D" w:rsidRDefault="00000000" w:rsidP="0078062F">
                          <w:pPr>
                            <w:spacing w:after="600"/>
                            <w:ind w:left="504" w:right="216" w:firstLine="36"/>
                            <w:jc w:val="right"/>
                            <w:textDirection w:val="btLr"/>
                          </w:pPr>
                          <w:r>
                            <w:rPr>
                              <w:rFonts w:ascii="Lato" w:eastAsia="Lato" w:hAnsi="Lato" w:cs="Lato"/>
                              <w:color w:val="7F7F7F"/>
                              <w:sz w:val="24"/>
                            </w:rPr>
                            <w:t>Ottawa</w:t>
                          </w:r>
                        </w:p>
                        <w:p w14:paraId="0FA3D7C1" w14:textId="77777777" w:rsidR="00443E0D" w:rsidRDefault="00000000" w:rsidP="0078062F">
                          <w:pPr>
                            <w:spacing w:after="600"/>
                            <w:ind w:left="504" w:right="216" w:firstLine="36"/>
                            <w:jc w:val="right"/>
                            <w:textDirection w:val="btLr"/>
                          </w:pPr>
                          <w:r>
                            <w:rPr>
                              <w:rFonts w:ascii="Lato" w:eastAsia="Lato" w:hAnsi="Lato" w:cs="Lato"/>
                              <w:color w:val="7F7F7F"/>
                              <w:sz w:val="24"/>
                            </w:rPr>
                            <w:t>Toronto Charter</w:t>
                          </w:r>
                        </w:p>
                        <w:p w14:paraId="1B98BA71" w14:textId="77777777" w:rsidR="00443E0D" w:rsidRDefault="00000000" w:rsidP="0078062F">
                          <w:pPr>
                            <w:spacing w:after="2040"/>
                            <w:ind w:left="504" w:right="216" w:firstLine="36"/>
                            <w:jc w:val="right"/>
                            <w:textDirection w:val="btLr"/>
                          </w:pPr>
                          <w:r>
                            <w:rPr>
                              <w:rFonts w:ascii="Lato" w:eastAsia="Lato" w:hAnsi="Lato" w:cs="Lato"/>
                              <w:color w:val="7F7F7F"/>
                              <w:sz w:val="24"/>
                            </w:rPr>
                            <w:t>Members-at-Large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5FEA2F" id="Rectangle 11" o:spid="_x0000_s1026" style="position:absolute;left:0;text-align:left;margin-left:-80.05pt;margin-top:-37.15pt;width:138.3pt;height:837.15pt;z-index:251658240;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" filled="f" strokecolor="#d0cece" strokeweight="1.5pt">
              <v:stroke startarrowwidth="narrow" startarrowlength="short" endarrowwidth="narrow" endarrowlength="short"/>
              <v:textbox inset="2.53958mm,1.2694mm,2.53958mm,1.2694mm">
                <w:txbxContent>
                  <w:p w14:paraId="44FBAF2D" w14:textId="77777777" w:rsidR="00443E0D" w:rsidRDefault="00000000" w:rsidP="0078062F">
                    <w:pPr>
                      <w:spacing w:before="2280" w:after="600"/>
                      <w:ind w:left="360" w:right="216"/>
                      <w:jc w:val="right"/>
                      <w:textDirection w:val="btLr"/>
                    </w:pPr>
                    <w:r>
                      <w:rPr>
                        <w:rFonts w:ascii="Lato" w:eastAsia="Lato" w:hAnsi="Lato" w:cs="Lato"/>
                        <w:b/>
                        <w:color w:val="4EABB7"/>
                        <w:sz w:val="24"/>
                      </w:rPr>
                      <w:t>Our Branches</w:t>
                    </w:r>
                  </w:p>
                  <w:p w14:paraId="6EC40668" w14:textId="77777777" w:rsidR="0078062F" w:rsidRDefault="0078062F">
                    <w:pPr>
                      <w:spacing w:after="600"/>
                      <w:ind w:left="504" w:right="216" w:firstLine="709"/>
                      <w:jc w:val="right"/>
                      <w:textDirection w:val="btLr"/>
                      <w:rPr>
                        <w:rFonts w:ascii="Lato" w:eastAsia="Lato" w:hAnsi="Lato" w:cs="Lato"/>
                        <w:color w:val="7F7F7F"/>
                        <w:sz w:val="24"/>
                      </w:rPr>
                    </w:pPr>
                    <w:r>
                      <w:rPr>
                        <w:rFonts w:ascii="Lato" w:eastAsia="Lato" w:hAnsi="Lato" w:cs="Lato"/>
                        <w:color w:val="7F7F7F"/>
                        <w:sz w:val="24"/>
                      </w:rPr>
                      <w:t>Atlantic Canada</w:t>
                    </w:r>
                  </w:p>
                  <w:p w14:paraId="067C3202" w14:textId="3F34FC68" w:rsidR="00443E0D" w:rsidRDefault="00000000" w:rsidP="0078062F">
                    <w:pPr>
                      <w:spacing w:after="600"/>
                      <w:ind w:left="504" w:right="216" w:hanging="54"/>
                      <w:jc w:val="right"/>
                      <w:textDirection w:val="btLr"/>
                    </w:pPr>
                    <w:r>
                      <w:rPr>
                        <w:rFonts w:ascii="Lato" w:eastAsia="Lato" w:hAnsi="Lato" w:cs="Lato"/>
                        <w:color w:val="7F7F7F"/>
                        <w:sz w:val="24"/>
                      </w:rPr>
                      <w:t>Barrie/Simcoe County</w:t>
                    </w:r>
                  </w:p>
                  <w:p w14:paraId="65973657" w14:textId="77777777" w:rsidR="00443E0D" w:rsidRPr="0078062F" w:rsidRDefault="00000000" w:rsidP="0078062F">
                    <w:pPr>
                      <w:spacing w:after="600"/>
                      <w:ind w:left="504" w:right="216" w:hanging="54"/>
                      <w:jc w:val="right"/>
                      <w:textDirection w:val="btLr"/>
                      <w:rPr>
                        <w:bCs/>
                      </w:rPr>
                    </w:pPr>
                    <w:r w:rsidRPr="0078062F">
                      <w:rPr>
                        <w:rFonts w:ascii="Lato" w:eastAsia="Lato" w:hAnsi="Lato" w:cs="Lato"/>
                        <w:bCs/>
                        <w:color w:val="7F7F7F"/>
                        <w:sz w:val="24"/>
                      </w:rPr>
                      <w:t>Calgary</w:t>
                    </w:r>
                  </w:p>
                  <w:p w14:paraId="750C899C" w14:textId="77777777" w:rsidR="00443E0D" w:rsidRDefault="00000000" w:rsidP="0078062F">
                    <w:pPr>
                      <w:spacing w:after="600"/>
                      <w:ind w:left="504" w:right="216" w:hanging="54"/>
                      <w:jc w:val="right"/>
                      <w:textDirection w:val="btLr"/>
                    </w:pPr>
                    <w:r>
                      <w:rPr>
                        <w:rFonts w:ascii="Lato" w:eastAsia="Lato" w:hAnsi="Lato" w:cs="Lato"/>
                        <w:color w:val="7F7F7F"/>
                        <w:sz w:val="24"/>
                      </w:rPr>
                      <w:t>Edmonton</w:t>
                    </w:r>
                  </w:p>
                  <w:p w14:paraId="7D0815FC" w14:textId="77777777" w:rsidR="00443E0D" w:rsidRDefault="00000000" w:rsidP="0078062F">
                    <w:pPr>
                      <w:spacing w:after="600"/>
                      <w:ind w:left="504" w:right="216" w:firstLine="36"/>
                      <w:jc w:val="right"/>
                      <w:textDirection w:val="btLr"/>
                    </w:pPr>
                    <w:r>
                      <w:rPr>
                        <w:rFonts w:ascii="Lato" w:eastAsia="Lato" w:hAnsi="Lato" w:cs="Lato"/>
                        <w:color w:val="7F7F7F"/>
                        <w:sz w:val="24"/>
                      </w:rPr>
                      <w:t>Hamilton</w:t>
                    </w:r>
                  </w:p>
                  <w:p w14:paraId="5503D8DF" w14:textId="77777777" w:rsidR="00443E0D" w:rsidRDefault="00000000" w:rsidP="0078062F">
                    <w:pPr>
                      <w:spacing w:after="600"/>
                      <w:ind w:left="504" w:right="216" w:firstLine="36"/>
                      <w:jc w:val="right"/>
                      <w:textDirection w:val="btLr"/>
                    </w:pPr>
                    <w:r>
                      <w:rPr>
                        <w:rFonts w:ascii="Lato" w:eastAsia="Lato" w:hAnsi="Lato" w:cs="Lato"/>
                        <w:color w:val="7F7F7F"/>
                        <w:sz w:val="24"/>
                      </w:rPr>
                      <w:t>Ottawa</w:t>
                    </w:r>
                  </w:p>
                  <w:p w14:paraId="0FA3D7C1" w14:textId="77777777" w:rsidR="00443E0D" w:rsidRDefault="00000000" w:rsidP="0078062F">
                    <w:pPr>
                      <w:spacing w:after="600"/>
                      <w:ind w:left="504" w:right="216" w:firstLine="36"/>
                      <w:jc w:val="right"/>
                      <w:textDirection w:val="btLr"/>
                    </w:pPr>
                    <w:r>
                      <w:rPr>
                        <w:rFonts w:ascii="Lato" w:eastAsia="Lato" w:hAnsi="Lato" w:cs="Lato"/>
                        <w:color w:val="7F7F7F"/>
                        <w:sz w:val="24"/>
                      </w:rPr>
                      <w:t>Toronto Charter</w:t>
                    </w:r>
                  </w:p>
                  <w:p w14:paraId="1B98BA71" w14:textId="77777777" w:rsidR="00443E0D" w:rsidRDefault="00000000" w:rsidP="0078062F">
                    <w:pPr>
                      <w:spacing w:after="2040"/>
                      <w:ind w:left="504" w:right="216" w:firstLine="36"/>
                      <w:jc w:val="right"/>
                      <w:textDirection w:val="btLr"/>
                    </w:pPr>
                    <w:r>
                      <w:rPr>
                        <w:rFonts w:ascii="Lato" w:eastAsia="Lato" w:hAnsi="Lato" w:cs="Lato"/>
                        <w:color w:val="7F7F7F"/>
                        <w:sz w:val="24"/>
                      </w:rPr>
                      <w:t>Members-at-Large</w:t>
                    </w:r>
                  </w:p>
                </w:txbxContent>
              </v:textbox>
              <w10:wrap type="square"/>
            </v:rect>
          </w:pict>
        </mc:Fallback>
      </mc:AlternateContent>
    </w:r>
    <w:r>
      <w:rPr>
        <w:noProof/>
        <w:color w:val="000000"/>
        <w:sz w:val="18"/>
        <w:szCs w:val="18"/>
      </w:rPr>
      <w:drawing>
        <wp:inline distT="0" distB="0" distL="0" distR="0" wp14:anchorId="0D22061F" wp14:editId="456E25D3">
          <wp:extent cx="3198350" cy="6858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98350" cy="685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00167"/>
    <w:multiLevelType w:val="hybridMultilevel"/>
    <w:tmpl w:val="05B66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440979"/>
    <w:multiLevelType w:val="multilevel"/>
    <w:tmpl w:val="305451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E587E68"/>
    <w:multiLevelType w:val="multilevel"/>
    <w:tmpl w:val="7ABC1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AA5DFD"/>
    <w:multiLevelType w:val="multilevel"/>
    <w:tmpl w:val="1B6663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352147516">
    <w:abstractNumId w:val="2"/>
  </w:num>
  <w:num w:numId="2" w16cid:durableId="1123035800">
    <w:abstractNumId w:val="1"/>
  </w:num>
  <w:num w:numId="3" w16cid:durableId="154036662">
    <w:abstractNumId w:val="3"/>
  </w:num>
  <w:num w:numId="4" w16cid:durableId="838690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E0D"/>
    <w:rsid w:val="00065537"/>
    <w:rsid w:val="000B0BB8"/>
    <w:rsid w:val="001277BB"/>
    <w:rsid w:val="00137862"/>
    <w:rsid w:val="00227795"/>
    <w:rsid w:val="002853E3"/>
    <w:rsid w:val="002B698E"/>
    <w:rsid w:val="002B7ED3"/>
    <w:rsid w:val="002C6030"/>
    <w:rsid w:val="00365170"/>
    <w:rsid w:val="00443E0D"/>
    <w:rsid w:val="00461706"/>
    <w:rsid w:val="004A4548"/>
    <w:rsid w:val="004B5488"/>
    <w:rsid w:val="004C43FA"/>
    <w:rsid w:val="00613836"/>
    <w:rsid w:val="006677DF"/>
    <w:rsid w:val="006D35D1"/>
    <w:rsid w:val="00714C95"/>
    <w:rsid w:val="007556C3"/>
    <w:rsid w:val="0078062F"/>
    <w:rsid w:val="008A5B1E"/>
    <w:rsid w:val="00901D03"/>
    <w:rsid w:val="009E44AB"/>
    <w:rsid w:val="00B5263E"/>
    <w:rsid w:val="00BD36B9"/>
    <w:rsid w:val="00BF1C79"/>
    <w:rsid w:val="00C37B46"/>
    <w:rsid w:val="00C75844"/>
    <w:rsid w:val="00D4145A"/>
    <w:rsid w:val="00ED4ACF"/>
    <w:rsid w:val="00F75F66"/>
    <w:rsid w:val="00FB62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5B63C"/>
  <w15:docId w15:val="{E5458B38-1E3A-4BBA-9B51-6CEBA7A2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38818A"/>
      <w:sz w:val="32"/>
      <w:szCs w:val="32"/>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38818A"/>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25565C"/>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38818A"/>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38818A"/>
    </w:rPr>
  </w:style>
  <w:style w:type="paragraph" w:styleId="Heading6">
    <w:name w:val="heading 6"/>
    <w:basedOn w:val="Normal"/>
    <w:next w:val="Normal"/>
    <w:uiPriority w:val="9"/>
    <w:semiHidden/>
    <w:unhideWhenUsed/>
    <w:qFormat/>
    <w:pPr>
      <w:keepNext/>
      <w:keepLines/>
      <w:spacing w:before="40"/>
      <w:ind w:left="1152" w:hanging="1152"/>
      <w:outlineLvl w:val="5"/>
    </w:pPr>
    <w:rPr>
      <w:rFonts w:ascii="Calibri" w:eastAsia="Calibri" w:hAnsi="Calibri" w:cs="Calibri"/>
      <w:color w:val="25565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356F9"/>
    <w:pPr>
      <w:tabs>
        <w:tab w:val="center" w:pos="4680"/>
        <w:tab w:val="right" w:pos="9360"/>
      </w:tabs>
    </w:pPr>
  </w:style>
  <w:style w:type="character" w:customStyle="1" w:styleId="HeaderChar">
    <w:name w:val="Header Char"/>
    <w:basedOn w:val="DefaultParagraphFont"/>
    <w:link w:val="Header"/>
    <w:uiPriority w:val="99"/>
    <w:rsid w:val="000356F9"/>
  </w:style>
  <w:style w:type="paragraph" w:styleId="Footer">
    <w:name w:val="footer"/>
    <w:basedOn w:val="Normal"/>
    <w:link w:val="FooterChar"/>
    <w:uiPriority w:val="99"/>
    <w:unhideWhenUsed/>
    <w:rsid w:val="000356F9"/>
    <w:pPr>
      <w:tabs>
        <w:tab w:val="center" w:pos="4680"/>
        <w:tab w:val="right" w:pos="9360"/>
      </w:tabs>
    </w:pPr>
  </w:style>
  <w:style w:type="character" w:customStyle="1" w:styleId="FooterChar">
    <w:name w:val="Footer Char"/>
    <w:basedOn w:val="DefaultParagraphFont"/>
    <w:link w:val="Footer"/>
    <w:uiPriority w:val="99"/>
    <w:rsid w:val="000356F9"/>
  </w:style>
  <w:style w:type="paragraph" w:styleId="NormalWeb">
    <w:name w:val="Normal (Web)"/>
    <w:basedOn w:val="Normal"/>
    <w:uiPriority w:val="99"/>
    <w:semiHidden/>
    <w:unhideWhenUsed/>
    <w:rsid w:val="0065733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733C"/>
    <w:rPr>
      <w:color w:val="0000FF"/>
      <w:u w:val="single"/>
    </w:rPr>
  </w:style>
  <w:style w:type="paragraph" w:styleId="NoSpacing">
    <w:name w:val="No Spacing"/>
    <w:uiPriority w:val="1"/>
    <w:qFormat/>
    <w:rsid w:val="0065733C"/>
  </w:style>
  <w:style w:type="paragraph" w:styleId="ListParagraph">
    <w:name w:val="List Paragraph"/>
    <w:basedOn w:val="Normal"/>
    <w:uiPriority w:val="34"/>
    <w:qFormat/>
    <w:rsid w:val="0065733C"/>
    <w:pPr>
      <w:ind w:left="720"/>
      <w:contextualSpacing/>
    </w:pPr>
  </w:style>
  <w:style w:type="character" w:styleId="UnresolvedMention">
    <w:name w:val="Unresolved Mention"/>
    <w:basedOn w:val="DefaultParagraphFont"/>
    <w:uiPriority w:val="99"/>
    <w:semiHidden/>
    <w:unhideWhenUsed/>
    <w:rsid w:val="00380382"/>
    <w:rPr>
      <w:color w:val="605E5C"/>
      <w:shd w:val="clear" w:color="auto" w:fill="E1DFDD"/>
    </w:rPr>
  </w:style>
  <w:style w:type="character" w:styleId="FollowedHyperlink">
    <w:name w:val="FollowedHyperlink"/>
    <w:basedOn w:val="DefaultParagraphFont"/>
    <w:uiPriority w:val="99"/>
    <w:semiHidden/>
    <w:unhideWhenUsed/>
    <w:rsid w:val="005D073A"/>
    <w:rPr>
      <w:color w:val="800080" w:themeColor="followedHyperlink"/>
      <w:u w:val="single"/>
    </w:rPr>
  </w:style>
  <w:style w:type="character" w:styleId="CommentReference">
    <w:name w:val="annotation reference"/>
    <w:basedOn w:val="DefaultParagraphFont"/>
    <w:uiPriority w:val="99"/>
    <w:semiHidden/>
    <w:unhideWhenUsed/>
    <w:rsid w:val="002C6030"/>
    <w:rPr>
      <w:sz w:val="16"/>
      <w:szCs w:val="16"/>
    </w:rPr>
  </w:style>
  <w:style w:type="paragraph" w:styleId="CommentText">
    <w:name w:val="annotation text"/>
    <w:basedOn w:val="Normal"/>
    <w:link w:val="CommentTextChar"/>
    <w:uiPriority w:val="99"/>
    <w:unhideWhenUsed/>
    <w:rsid w:val="002C6030"/>
  </w:style>
  <w:style w:type="character" w:customStyle="1" w:styleId="CommentTextChar">
    <w:name w:val="Comment Text Char"/>
    <w:basedOn w:val="DefaultParagraphFont"/>
    <w:link w:val="CommentText"/>
    <w:uiPriority w:val="99"/>
    <w:rsid w:val="002C6030"/>
  </w:style>
  <w:style w:type="paragraph" w:styleId="CommentSubject">
    <w:name w:val="annotation subject"/>
    <w:basedOn w:val="CommentText"/>
    <w:next w:val="CommentText"/>
    <w:link w:val="CommentSubjectChar"/>
    <w:uiPriority w:val="99"/>
    <w:semiHidden/>
    <w:unhideWhenUsed/>
    <w:rsid w:val="002C6030"/>
    <w:rPr>
      <w:b/>
      <w:bCs/>
    </w:rPr>
  </w:style>
  <w:style w:type="character" w:customStyle="1" w:styleId="CommentSubjectChar">
    <w:name w:val="Comment Subject Char"/>
    <w:basedOn w:val="CommentTextChar"/>
    <w:link w:val="CommentSubject"/>
    <w:uiPriority w:val="99"/>
    <w:semiHidden/>
    <w:rsid w:val="002C6030"/>
    <w:rPr>
      <w:b/>
      <w:bCs/>
    </w:rPr>
  </w:style>
  <w:style w:type="character" w:styleId="Emphasis">
    <w:name w:val="Emphasis"/>
    <w:basedOn w:val="DefaultParagraphFont"/>
    <w:uiPriority w:val="20"/>
    <w:qFormat/>
    <w:rsid w:val="00137862"/>
    <w:rPr>
      <w:i/>
      <w:iCs/>
    </w:rPr>
  </w:style>
  <w:style w:type="paragraph" w:styleId="Revision">
    <w:name w:val="Revision"/>
    <w:hidden/>
    <w:uiPriority w:val="99"/>
    <w:semiHidden/>
    <w:rsid w:val="008A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5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aellewistraining.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h2k4lLkxyIKpzmlAJeP6OkVyRw==">AMUW2mUnN+NFw4hCgDb1dBvYgeG6Cum1V4sE5/G93u/HeTAbGHb+RsjbjlkxI0Z3I+qxAvCD/QXZEbO4+clZSi0IaNPq2j66YmBOkqVWEqjGh7KQ7vTaPe19DsosL5mHBsDG6kjI3Bc+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Height</dc:creator>
  <cp:lastModifiedBy>Jade Line</cp:lastModifiedBy>
  <cp:revision>2</cp:revision>
  <dcterms:created xsi:type="dcterms:W3CDTF">2024-02-08T22:12:00Z</dcterms:created>
  <dcterms:modified xsi:type="dcterms:W3CDTF">2024-02-08T22:12:00Z</dcterms:modified>
</cp:coreProperties>
</file>